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D7813A8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E37E44" w:rsidRPr="00E37E44">
        <w:rPr>
          <w:rFonts w:eastAsia="Arial Unicode MS" w:cs="Arial Unicode MS"/>
          <w:bCs w:val="0"/>
          <w:color w:val="000000"/>
          <w:u w:color="000000"/>
          <w:bdr w:val="nil"/>
          <w:lang w:bidi="ar-SA"/>
        </w:rPr>
        <w:t xml:space="preserve"> </w:t>
      </w:r>
      <w:r w:rsidR="00E37E44" w:rsidRPr="00E37E4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0912-7LEK-C8,5-P</w:t>
      </w:r>
    </w:p>
    <w:p w14:paraId="43134346" w14:textId="64972A62" w:rsidR="004501ED" w:rsidRPr="00341AC4" w:rsidRDefault="004838B3" w:rsidP="00E37E44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E37E44" w:rsidRPr="00E37E44">
        <w:rPr>
          <w:rFonts w:ascii="Times New Roman" w:eastAsia="Arial Unicode MS" w:hAnsi="Times New Roman" w:cs="Arial Unicode MS"/>
          <w:b/>
          <w:bCs/>
          <w:color w:val="000000"/>
          <w:sz w:val="20"/>
          <w:szCs w:val="20"/>
          <w:u w:color="000000"/>
          <w:bdr w:val="nil"/>
          <w:lang w:bidi="ar-SA"/>
        </w:rPr>
        <w:t xml:space="preserve"> </w:t>
      </w:r>
      <w:r w:rsidR="00E37E44" w:rsidRPr="00E37E44">
        <w:rPr>
          <w:rFonts w:asciiTheme="minorHAnsi" w:hAnsiTheme="minorHAnsi" w:cstheme="minorHAnsi"/>
          <w:b/>
          <w:bCs/>
          <w:color w:val="000000" w:themeColor="text1"/>
        </w:rPr>
        <w:t>Psychiatria – praktyczne nauczanie kliniczne</w:t>
      </w:r>
    </w:p>
    <w:p w14:paraId="274BA5FF" w14:textId="50EDC95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E37E44" w:rsidRPr="00E37E44">
        <w:rPr>
          <w:rFonts w:ascii="Arial Unicode MS" w:eastAsia="Arial Unicode MS" w:hAnsi="Arial Unicode MS" w:cs="Arial Unicode MS"/>
          <w:i w:val="0"/>
          <w:color w:val="000000"/>
          <w:u w:color="000000"/>
          <w:bdr w:val="nil"/>
          <w:lang w:val="en-US" w:bidi="ar-SA"/>
        </w:rPr>
        <w:t xml:space="preserve"> </w:t>
      </w:r>
      <w:r w:rsidR="00E37E44" w:rsidRPr="00E37E44">
        <w:rPr>
          <w:b/>
          <w:bCs/>
          <w:i w:val="0"/>
          <w:iCs/>
          <w:color w:val="000000" w:themeColor="text1"/>
          <w:lang w:val="en-US"/>
        </w:rPr>
        <w:t>Psychiatry - clinical teaching and practice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56725B93" w:rsidR="000746C5" w:rsidRPr="00341AC4" w:rsidRDefault="00E37E4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E37E44" w:rsidRPr="00341AC4" w14:paraId="4F60DDAE" w14:textId="77777777" w:rsidTr="00B42B51">
        <w:trPr>
          <w:trHeight w:val="285"/>
          <w:jc w:val="center"/>
        </w:trPr>
        <w:tc>
          <w:tcPr>
            <w:tcW w:w="4742" w:type="dxa"/>
          </w:tcPr>
          <w:p w14:paraId="34AC78D4" w14:textId="08FC496A" w:rsidR="00E37E44" w:rsidRPr="00341AC4" w:rsidRDefault="00E37E44" w:rsidP="00E37E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265F" w14:textId="7E4061FD" w:rsidR="00E37E44" w:rsidRPr="00E37E44" w:rsidRDefault="00E37E44" w:rsidP="00E37E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37E44">
              <w:rPr>
                <w:rFonts w:asciiTheme="minorHAnsi" w:hAnsiTheme="minorHAnsi" w:cstheme="minorHAnsi"/>
                <w:sz w:val="21"/>
                <w:szCs w:val="21"/>
              </w:rPr>
              <w:t>Stacjonarne/ niestacjonarne</w:t>
            </w:r>
          </w:p>
        </w:tc>
      </w:tr>
      <w:tr w:rsidR="00E37E44" w:rsidRPr="00341AC4" w14:paraId="15D8E656" w14:textId="77777777" w:rsidTr="00B42B51">
        <w:trPr>
          <w:trHeight w:val="285"/>
          <w:jc w:val="center"/>
        </w:trPr>
        <w:tc>
          <w:tcPr>
            <w:tcW w:w="4742" w:type="dxa"/>
          </w:tcPr>
          <w:p w14:paraId="66CB51F4" w14:textId="3D09229F" w:rsidR="00E37E44" w:rsidRPr="00341AC4" w:rsidRDefault="00E37E44" w:rsidP="00E37E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F634" w14:textId="06FC1A01" w:rsidR="00E37E44" w:rsidRPr="00E37E44" w:rsidRDefault="00E37E44" w:rsidP="00E37E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37E44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E37E44" w:rsidRPr="00341AC4" w14:paraId="24A4112E" w14:textId="77777777" w:rsidTr="00B42B51">
        <w:trPr>
          <w:trHeight w:val="285"/>
          <w:jc w:val="center"/>
        </w:trPr>
        <w:tc>
          <w:tcPr>
            <w:tcW w:w="4742" w:type="dxa"/>
          </w:tcPr>
          <w:p w14:paraId="44A41269" w14:textId="1304D5E3" w:rsidR="00E37E44" w:rsidRPr="00341AC4" w:rsidRDefault="00E37E44" w:rsidP="00E37E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1185" w14:textId="107E4BD8" w:rsidR="00E37E44" w:rsidRPr="00E37E44" w:rsidRDefault="00E37E44" w:rsidP="00E37E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37E4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E37E44" w:rsidRPr="00341AC4" w14:paraId="665D7137" w14:textId="77777777" w:rsidTr="00B42B51">
        <w:trPr>
          <w:trHeight w:val="282"/>
          <w:jc w:val="center"/>
        </w:trPr>
        <w:tc>
          <w:tcPr>
            <w:tcW w:w="4742" w:type="dxa"/>
          </w:tcPr>
          <w:p w14:paraId="4533E0D6" w14:textId="3B7F67D4" w:rsidR="00E37E44" w:rsidRPr="00341AC4" w:rsidRDefault="00E37E44" w:rsidP="00E37E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4463" w14:textId="583048C7" w:rsidR="00E37E44" w:rsidRPr="00E37E44" w:rsidRDefault="00E37E44" w:rsidP="00E37E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37E44">
              <w:rPr>
                <w:rFonts w:asciiTheme="minorHAnsi" w:hAnsiTheme="minorHAnsi" w:cstheme="minorHAnsi"/>
                <w:sz w:val="21"/>
                <w:szCs w:val="21"/>
              </w:rPr>
              <w:t>dr n.med. Rafał Łoś</w:t>
            </w:r>
          </w:p>
        </w:tc>
      </w:tr>
      <w:tr w:rsidR="00E37E44" w:rsidRPr="00341AC4" w14:paraId="61AC06B3" w14:textId="77777777" w:rsidTr="00B42B51">
        <w:trPr>
          <w:trHeight w:val="285"/>
          <w:jc w:val="center"/>
        </w:trPr>
        <w:tc>
          <w:tcPr>
            <w:tcW w:w="4742" w:type="dxa"/>
          </w:tcPr>
          <w:p w14:paraId="29CD3083" w14:textId="2619BB49" w:rsidR="00E37E44" w:rsidRPr="00341AC4" w:rsidRDefault="00E37E44" w:rsidP="00E37E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C9C9" w14:textId="4F64D3AF" w:rsidR="00E37E44" w:rsidRPr="00E37E44" w:rsidRDefault="00E37E44" w:rsidP="00E37E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E44">
              <w:rPr>
                <w:rFonts w:asciiTheme="minorHAnsi" w:hAnsiTheme="minorHAnsi" w:cstheme="minorHAnsi"/>
                <w:sz w:val="21"/>
                <w:szCs w:val="21"/>
              </w:rPr>
              <w:t>rafal.los@ujk.edu.pl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2A8D216" w:rsidR="000746C5" w:rsidRPr="00341AC4" w:rsidRDefault="007F1C1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32C6A7F" w:rsidR="000746C5" w:rsidRPr="00341AC4" w:rsidRDefault="007F1C1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Zaliczenia zajęć teoretycznych i praktycznych z psychiatrii na roku IV (8 semestr)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8F11D1E" w:rsidR="000746C5" w:rsidRPr="00341AC4" w:rsidRDefault="007F1C1B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FAC2427" w:rsidR="000746C5" w:rsidRPr="00341AC4" w:rsidRDefault="007F1C1B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 w oddziałach klinicznych Świętokrzyskiego Centrum Psychiatrii, Ćwiczenia praktyczne w Centrum Symulacji Medycznych  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EC633F6" w14:textId="77777777" w:rsidR="007F1C1B" w:rsidRPr="007F1C1B" w:rsidRDefault="007F1C1B" w:rsidP="007F1C1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praktyczne: zaliczenie z oceną. </w:t>
            </w:r>
          </w:p>
          <w:p w14:paraId="78D434E5" w14:textId="5CCB19A8" w:rsidR="000746C5" w:rsidRPr="00341AC4" w:rsidRDefault="008A1C44" w:rsidP="007F1C1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Końcowa forma zaliczenia </w:t>
            </w:r>
            <w:r w:rsidR="00E36E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całości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przedmiotu na roku VI</w:t>
            </w:r>
            <w:r w:rsidR="00E36E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="00E36E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="00E36E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11</w:t>
            </w:r>
            <w:bookmarkStart w:id="1" w:name="_GoBack"/>
            <w:bookmarkEnd w:id="1"/>
            <w:r w:rsidR="007F1C1B"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: egzamin</w:t>
            </w:r>
            <w:r w:rsidR="007922F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testowy; test z pięcioma wariantami odpowiedzi, jedną prawidłową. 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708F0F26" w14:textId="77777777" w:rsidR="007F1C1B" w:rsidRPr="007F1C1B" w:rsidRDefault="007F1C1B" w:rsidP="007F1C1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praktyczne:</w:t>
            </w:r>
          </w:p>
          <w:p w14:paraId="3B450FE1" w14:textId="77777777" w:rsidR="007F1C1B" w:rsidRPr="007F1C1B" w:rsidRDefault="007F1C1B" w:rsidP="007F1C1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  <w:t>analiza przypadków klinicznych</w:t>
            </w:r>
          </w:p>
          <w:p w14:paraId="637EF3F1" w14:textId="77777777" w:rsidR="007F1C1B" w:rsidRPr="007F1C1B" w:rsidRDefault="007F1C1B" w:rsidP="007F1C1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  <w:t>ćwiczenie technik diagnostycznych I terapeutycznych</w:t>
            </w:r>
          </w:p>
          <w:p w14:paraId="18615027" w14:textId="77777777" w:rsidR="007F1C1B" w:rsidRPr="007F1C1B" w:rsidRDefault="007F1C1B" w:rsidP="007F1C1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  <w:t>praca zespołowa</w:t>
            </w:r>
          </w:p>
          <w:p w14:paraId="6AE867CE" w14:textId="684C9559" w:rsidR="00402BCD" w:rsidRPr="00341AC4" w:rsidRDefault="007F1C1B" w:rsidP="007F1C1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  <w:t>burza mózgów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A588180" w14:textId="77777777" w:rsidR="007F1C1B" w:rsidRPr="007F1C1B" w:rsidRDefault="007F1C1B" w:rsidP="007F1C1B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Psychiatria Rozpoznania według ICD11 Piotr Gałecki, Agata Szulc. Wydawnictwo </w:t>
            </w:r>
            <w:proofErr w:type="spellStart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Edra</w:t>
            </w:r>
            <w:proofErr w:type="spellEnd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Urban&amp; Partner, Wrocław 2023.</w:t>
            </w:r>
          </w:p>
          <w:p w14:paraId="406CDCCC" w14:textId="77777777" w:rsidR="007F1C1B" w:rsidRPr="007F1C1B" w:rsidRDefault="007F1C1B" w:rsidP="007F1C1B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Psychiatria A Szulc i P Gałecki red., Wydawnictwo </w:t>
            </w:r>
            <w:proofErr w:type="spellStart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Edra</w:t>
            </w:r>
            <w:proofErr w:type="spellEnd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Urban&amp; Partner, Wrocław, 2018.</w:t>
            </w:r>
          </w:p>
          <w:p w14:paraId="2B5F5B06" w14:textId="77777777" w:rsidR="007F1C1B" w:rsidRPr="007F1C1B" w:rsidRDefault="007F1C1B" w:rsidP="007F1C1B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M. Jarema red., Psychiatria: podręcznik dla student</w:t>
            </w: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s-ES_tradnl"/>
              </w:rPr>
              <w:t>ó</w:t>
            </w: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medycyny. Warszawa, PZWL, 2021.</w:t>
            </w:r>
          </w:p>
          <w:p w14:paraId="0433B1A7" w14:textId="77777777" w:rsidR="007F1C1B" w:rsidRPr="007F1C1B" w:rsidRDefault="007F1C1B" w:rsidP="007F1C1B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Kwerenda 5 h na platformie anglojęzycznej </w:t>
            </w:r>
            <w:proofErr w:type="spellStart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ClinicalKey</w:t>
            </w:r>
            <w:proofErr w:type="spellEnd"/>
          </w:p>
          <w:p w14:paraId="21539079" w14:textId="4E32F72F" w:rsidR="00566B57" w:rsidRPr="00341AC4" w:rsidRDefault="007F1C1B" w:rsidP="007F1C1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Badanie stanu psychicznego. Rozpoznania wg ICD-11, Gałecki P., Wrocław, </w:t>
            </w:r>
            <w:proofErr w:type="spellStart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Edra</w:t>
            </w:r>
            <w:proofErr w:type="spellEnd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Urban &amp;Partner, 2022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CE5D030" w14:textId="77777777" w:rsidR="007F1C1B" w:rsidRPr="007F1C1B" w:rsidRDefault="007F1C1B" w:rsidP="007F1C1B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Standardy leczenia farmakologicznego niektórych zaburzeń psychicznych, red. Jarema M., Wydanie III, Gdańsk, Via </w:t>
            </w:r>
            <w:proofErr w:type="spellStart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</w:t>
            </w:r>
            <w:proofErr w:type="spellEnd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2022. </w:t>
            </w:r>
          </w:p>
          <w:p w14:paraId="5770A8B0" w14:textId="77777777" w:rsidR="007F1C1B" w:rsidRDefault="007F1C1B" w:rsidP="007F1C1B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Ustawa o ochronie zdrowia psychicznego: komentarz, wyd. 2, Gałecki P., Bobińska K., </w:t>
            </w:r>
            <w:proofErr w:type="spellStart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Eichsteadt</w:t>
            </w:r>
            <w:proofErr w:type="spellEnd"/>
            <w:r w:rsidRPr="007F1C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K., Warszawa, Wolters Kluwer Polska, 2016.</w:t>
            </w:r>
          </w:p>
          <w:p w14:paraId="7456B6D4" w14:textId="42CAE91B" w:rsidR="00566B57" w:rsidRPr="007F1C1B" w:rsidRDefault="00BD2811" w:rsidP="007F1C1B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Diagnoza psychiatryczna. Praktyczny podręcznik dla klinicystów wyd. 2, J Morrison, Wydawnictwo Uniwersytetu Jagiellońskiego, 2020 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E49AB0A" w14:textId="365E69B2" w:rsidR="007F1C1B" w:rsidRPr="00341AC4" w:rsidRDefault="007F1C1B" w:rsidP="007F1C1B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</w:p>
    <w:p w14:paraId="70C4C09E" w14:textId="663E53BA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7F1C1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7F1C1B"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umiejętności formułowania diagnozy psychiatrycznej I kodowania psychiatrycznego w oparciu o główne systemy diagnostyczne (ICD/DSM).</w:t>
      </w:r>
    </w:p>
    <w:p w14:paraId="471E5D6B" w14:textId="5685B85B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7F1C1B" w:rsidRPr="007F1C1B">
        <w:rPr>
          <w:rFonts w:ascii="Arial Unicode MS" w:eastAsia="Arial Unicode MS" w:hAnsi="Arial Unicode MS" w:cs="Arial Unicode MS"/>
          <w:color w:val="000000"/>
          <w:sz w:val="20"/>
          <w:szCs w:val="20"/>
          <w:u w:color="000000"/>
          <w:bdr w:val="nil"/>
          <w:lang w:bidi="ar-SA"/>
        </w:rPr>
        <w:t xml:space="preserve"> </w:t>
      </w:r>
      <w:r w:rsidR="007F1C1B"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do zaplanowania I uzasadnienia postępowania terapeutycznego we wskazanym zaburzeniu psychicznym.</w:t>
      </w:r>
    </w:p>
    <w:p w14:paraId="1E419F37" w14:textId="2BD7CEBD" w:rsidR="007F1C1B" w:rsidRDefault="007F1C1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Dokonywanie ukierunkowania procesu rehabilitacji I wsparcia środowiskowego osoby z zaburzeniami psychicznymi.</w:t>
      </w:r>
    </w:p>
    <w:p w14:paraId="5F0996D2" w14:textId="43ABCE51" w:rsidR="007F1C1B" w:rsidRDefault="007F1C1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C4. </w:t>
      </w:r>
      <w:r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Przygotowanie gotowości </w:t>
      </w:r>
      <w:r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  <w:lang w:val="pt-PT"/>
        </w:rPr>
        <w:t xml:space="preserve">do </w:t>
      </w:r>
      <w:r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prowadzenia merytorycznej dyskusji na temat ochrony zdrowia psychicznego I problematyki uzależnień w kontekście interdyscyplinarnym I społecznym.</w:t>
      </w:r>
    </w:p>
    <w:p w14:paraId="52272B0F" w14:textId="001EEBF4" w:rsidR="007F1C1B" w:rsidRPr="00341AC4" w:rsidRDefault="007F1C1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C5. </w:t>
      </w:r>
      <w:r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Przygotowanie do aktywnej promocji zdrowia psychicznego, z uwzględnieniem </w:t>
      </w:r>
      <w:proofErr w:type="spellStart"/>
      <w:r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znajomoś</w:t>
      </w:r>
      <w:proofErr w:type="spellEnd"/>
      <w:r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  <w:lang w:val="it-IT"/>
        </w:rPr>
        <w:t xml:space="preserve">ci </w:t>
      </w:r>
      <w:r w:rsidRPr="007F1C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podstawowych zagrożeń zdrowotnych oraz dostępnych metod profilaktycznych I leczniczych.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3D4E99E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7F1C1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praktyczne</w:t>
      </w:r>
    </w:p>
    <w:p w14:paraId="37371666" w14:textId="3EE3E95D" w:rsidR="006D764F" w:rsidRPr="00341AC4" w:rsidRDefault="007F1C1B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Zaburzenia </w:t>
      </w:r>
      <w:proofErr w:type="spellStart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neurorozwojowe</w:t>
      </w:r>
      <w:proofErr w:type="spellEnd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,  zaburzenia osobowości, zaburzenia seksualne I zaburzenia identyfikacji płciowej – uzupełnienie modułu z psychiatrii dzieci i młodzieży</w:t>
      </w:r>
    </w:p>
    <w:p w14:paraId="57631787" w14:textId="7E42B9DE" w:rsidR="006D764F" w:rsidRDefault="007F1C1B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Diagnostyka I leczenie uzależnień od substancji psychoaktywnych I uzależnień behawioralnych, organizacja lecznictwa uzależnień w Polsce. Ustawa o wychowaniu w trzeźwości I przeciwdziałaniu alkoholizmowi – uzupełnienie modułu praktycznego z lecznictwa uzależnień.</w:t>
      </w:r>
    </w:p>
    <w:p w14:paraId="445D19E8" w14:textId="7AF4CE91" w:rsidR="007F1C1B" w:rsidRDefault="007F1C1B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Zagadnienia prawne oraz sądowo-psychiatryczne. Ustawa o ochronie zdrowia psychicznego, przyjęcie bez zgody, przymus bezpośredni, ubezwłasnowolnienie, opiniowanie, orzekanie, lekarz jako świadek, lekarz jako biegły  - uzupełnienie modułu praktycznego z zakresu zagadnień prawnych I psychiatrii sądowej.</w:t>
      </w:r>
    </w:p>
    <w:p w14:paraId="4B799E29" w14:textId="291F8DD0" w:rsidR="007F1C1B" w:rsidRDefault="007F1C1B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Psychiatria </w:t>
      </w:r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konsultacyjna I interdyscyplinarna. Zaburzenia psychosomatyczne, Psychoonkologia, </w:t>
      </w:r>
      <w:proofErr w:type="spellStart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psychokardiologia</w:t>
      </w:r>
      <w:proofErr w:type="spellEnd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., </w:t>
      </w:r>
      <w:proofErr w:type="spellStart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psychodermatolgia</w:t>
      </w:r>
      <w:proofErr w:type="spellEnd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uzupełnienie modułu praktycznego z psychiatrii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konsultacyjnej.</w:t>
      </w:r>
    </w:p>
    <w:p w14:paraId="470515BB" w14:textId="46418D1E" w:rsidR="007F1C1B" w:rsidRPr="00341AC4" w:rsidRDefault="007F1C1B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Omówienie przypadku klinicznego z wykorzystaniem platform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y</w:t>
      </w:r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anglojęzycznej </w:t>
      </w:r>
      <w:proofErr w:type="spellStart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Clinical</w:t>
      </w:r>
      <w:proofErr w:type="spellEnd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Key</w:t>
      </w:r>
      <w:proofErr w:type="spellEnd"/>
      <w:r w:rsidRPr="007F1C1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71B8F" w:rsidRPr="00A71B8F" w14:paraId="3F10EFF6" w14:textId="77777777" w:rsidTr="00873F45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B30C" w14:textId="1B00033B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przeprowadza wywiad lekarski z pacjentem dorosłym;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D1D6" w14:textId="03015D52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E.U1.</w:t>
            </w:r>
          </w:p>
        </w:tc>
      </w:tr>
      <w:tr w:rsidR="00A71B8F" w:rsidRPr="00A71B8F" w14:paraId="4D5F8E78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39D5041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A8C0" w14:textId="6A88BD55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przeprowadza pełne i ukierunkowane badanie fizykalne pacjenta dorosłego;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9DC6" w14:textId="6665D77F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E.U3.</w:t>
            </w:r>
          </w:p>
        </w:tc>
      </w:tr>
      <w:tr w:rsidR="00A71B8F" w:rsidRPr="00A71B8F" w14:paraId="33FF1FDA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7B5B2F0" w14:textId="1254983C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9973" w14:textId="1AD449FC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przeprowadza badanie psychiatryczne;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98C9" w14:textId="6C0912A1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E.U5.</w:t>
            </w:r>
          </w:p>
        </w:tc>
      </w:tr>
      <w:tr w:rsidR="00A71B8F" w:rsidRPr="00A71B8F" w14:paraId="790CBDE8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934BD8D" w14:textId="6ED006D6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6CEA" w14:textId="5D2715CC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ocenia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2AAC" w14:textId="331CA61F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A71B8F" w:rsidRPr="00A71B8F" w14:paraId="19C1BDBD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9727C00" w14:textId="37582103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D55B" w14:textId="3F7C175D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przeprowadza diagnostykę różnicową najczęstszych chorób osób dorosłych i dzieci;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D73C" w14:textId="6D1DC202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E.U12</w:t>
            </w:r>
          </w:p>
        </w:tc>
      </w:tr>
      <w:tr w:rsidR="00A71B8F" w:rsidRPr="00A71B8F" w14:paraId="3BFE7E11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6990843" w14:textId="0A0D35F5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C5F6" w14:textId="169925FA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ocenia i opisuje stan somatyczny oraz psychiczny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3D1E" w14:textId="29A8C342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A71B8F" w:rsidRPr="00A71B8F" w14:paraId="171347D4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AA60BEC" w14:textId="02EF2C9B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0E91" w14:textId="0C529D79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rozpoznaje stan po spożyciu alkoholu, narkotyków i innych używek;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87A3" w14:textId="4A57909F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E.U15.</w:t>
            </w:r>
          </w:p>
        </w:tc>
      </w:tr>
      <w:tr w:rsidR="00A71B8F" w:rsidRPr="00A71B8F" w14:paraId="7186E6A0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EC1405D" w14:textId="040A1A69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F2EC" w14:textId="586FE088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rozpoznaje stany bezpośredniego zagrożenia życia;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A17FB" w14:textId="1C53EED8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A71B8F" w:rsidRPr="00A71B8F" w14:paraId="1E35C6F8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54C945D" w14:textId="33A0679C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U09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AAC6" w14:textId="57059660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planuje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78327E" w14:textId="5AFE8818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E.U16</w:t>
            </w:r>
          </w:p>
        </w:tc>
      </w:tr>
      <w:tr w:rsidR="00A71B8F" w:rsidRPr="00A71B8F" w14:paraId="2FDA19EE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C17572C" w14:textId="21C55399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05B4" w14:textId="0C66B9F8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przeprowadza analizę ewentualnych działań niepożądanych poszczególnych leków i interakcji między nimi;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7FB89D" w14:textId="71B7E053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E.U17</w:t>
            </w:r>
          </w:p>
        </w:tc>
      </w:tr>
      <w:tr w:rsidR="00A71B8F" w:rsidRPr="00A71B8F" w14:paraId="59664EBE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8E36A40" w14:textId="61DC24F2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</w:tcPr>
          <w:p w14:paraId="27700BE4" w14:textId="54FE5719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proponuje indywidualizację obowiązujących wytycznych terapeutycznych i inne metody leczenia wobec nieskuteczności albo przeciwwskazań do terapii standardowej;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850039" w14:textId="3625C7AA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E.U18</w:t>
            </w:r>
          </w:p>
        </w:tc>
      </w:tr>
      <w:tr w:rsidR="00A71B8F" w:rsidRPr="00A71B8F" w14:paraId="278C1045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E0BE89E" w14:textId="000EBB87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CCD6" w14:textId="5216AC3D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rozpoznaje objawy lekozależności i proponować postępowanie lecznicze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A2CF8" w14:textId="626993CE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E.U19</w:t>
            </w:r>
          </w:p>
        </w:tc>
      </w:tr>
      <w:tr w:rsidR="00A71B8F" w:rsidRPr="00A71B8F" w14:paraId="7154EE66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33D2076" w14:textId="4BD6F44C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3A3E" w14:textId="4ADA737B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kwalifikuje pacjenta do leczenia domowego i szpitalnego;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E1B2A" w14:textId="075837E1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E.U20</w:t>
            </w:r>
          </w:p>
        </w:tc>
      </w:tr>
      <w:tr w:rsidR="00A71B8F" w:rsidRPr="00A71B8F" w14:paraId="32E11A31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15289D9" w14:textId="56C9C01A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0FAA" w14:textId="398D0EED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Rozpoznaje stany, w których czas dalszego trwania życia, stan funkcjonalny lub preferencje pacjenta ograniczają postępowanie zgodne z wytycznymi określonymi dla danej choroby;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88D1B1" w14:textId="5E6477BF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E.U21</w:t>
            </w:r>
          </w:p>
        </w:tc>
      </w:tr>
      <w:tr w:rsidR="00A71B8F" w:rsidRPr="00A71B8F" w14:paraId="7D7E88DF" w14:textId="77777777" w:rsidTr="00873F4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91BDB6" w14:textId="45F38B11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C30A" w14:textId="73825A62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interpretuje wyniki badań laboratoryjnych i identyfikuje przyczyny odchyleń od normy;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721AE4" w14:textId="4F52BF64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E.U24</w:t>
            </w:r>
          </w:p>
        </w:tc>
      </w:tr>
      <w:tr w:rsidR="00A71B8F" w:rsidRPr="00A71B8F" w14:paraId="7356ED05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227B5BB" w14:textId="294A08FD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A1AC" w14:textId="6AD25BF5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planuje postępowanie w przypadku ekspozycji na zakażenie przenoszone drogą krwi;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E1C0C" w14:textId="29CA3B02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E.U26</w:t>
            </w:r>
          </w:p>
        </w:tc>
      </w:tr>
      <w:tr w:rsidR="00A71B8F" w:rsidRPr="00A71B8F" w14:paraId="1AD3FE20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7285788" w14:textId="0B5932B1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BA4D" w14:textId="231EB7AC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pobiera i zabezpiecza materiał do badań wykorzystywanych w diagnostyce laboratoryjnej;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A1D0CC" w14:textId="4E467725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E.U28</w:t>
            </w:r>
          </w:p>
        </w:tc>
      </w:tr>
      <w:tr w:rsidR="00A71B8F" w:rsidRPr="00A71B8F" w14:paraId="773CDB9A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6605909" w14:textId="5C1797DC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8389" w14:textId="6C790A16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 xml:space="preserve">wykonuje podstawowe procedury i zabiegi medyczne w tym: 1) pomiar temperatury ciała (powierzchownej oraz głębokiej), pomiar tętna, nieinwazyjny pomiar ciśnienia tętniczego, 2) monitorowanie parametrów życiowych przy pomocy kardiomonitora, </w:t>
            </w:r>
            <w:proofErr w:type="spellStart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pulsoksymetrię</w:t>
            </w:r>
            <w:proofErr w:type="spellEnd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 xml:space="preserve">, 3) badanie spirometryczne, leczenie tlenem, wentylację wspomaganą i zastępczą, 4) wprowadzenie rurki ustno-gardłowej, 5) wstrzyknięcia dożylne, domięśniowe i podskórne, </w:t>
            </w:r>
            <w:proofErr w:type="spellStart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kaniulację</w:t>
            </w:r>
            <w:proofErr w:type="spellEnd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 xml:space="preserve"> żył obwodowych, pobieranie obwodowej krwi żylnej, pobieranie krwi na posiew, pobieranie krwi tętniczej, pobieranie </w:t>
            </w:r>
            <w:proofErr w:type="spellStart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arterializowanej</w:t>
            </w:r>
            <w:proofErr w:type="spellEnd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 xml:space="preserve"> krwi włośniczkowej, 6) pobieranie wymazów z nosa, gardła i skóry, 7) cewnikowanie pęcherza moczowego u kobiet i mężczyzn, zgłębnikowanie żołądka, płukanie żołądka, enemę, 8) standardowy elektrokardiogram spoczynkowy wraz z interpretacją, kardiowersję elektryczną i defibrylację serca, 9) proste testy paskowe i pomiar stężenia glukozy we krwi;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713BB" w14:textId="0055A1DC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E.U29</w:t>
            </w:r>
          </w:p>
        </w:tc>
      </w:tr>
      <w:tr w:rsidR="00A71B8F" w:rsidRPr="00A71B8F" w14:paraId="05ED1584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B5900CC" w14:textId="2C36EB19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7431" w14:textId="7A84EE91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interpretuje charakterystyki farmaceutyczne produktów leczniczych i krytycznie ocenia materiały reklamowe dotyczące leków;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F64CCC" w14:textId="702F191C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E.U31</w:t>
            </w:r>
          </w:p>
        </w:tc>
      </w:tr>
      <w:tr w:rsidR="00A71B8F" w:rsidRPr="00A71B8F" w14:paraId="7FACC328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4A8969D" w14:textId="79E15E64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E6D2" w14:textId="58C12530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planuje konsultacje specjalistyczne;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1BB57" w14:textId="59E33D1C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E.U32</w:t>
            </w:r>
          </w:p>
        </w:tc>
      </w:tr>
      <w:tr w:rsidR="00A71B8F" w:rsidRPr="00A71B8F" w14:paraId="635D5841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0B93047" w14:textId="530981C6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D009" w14:textId="56846AED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rozpoznaje agonię pacjenta i stwierdza jego zgon;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A2C49C" w14:textId="7DAC3FA6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E.U37</w:t>
            </w:r>
          </w:p>
        </w:tc>
      </w:tr>
      <w:tr w:rsidR="00A71B8F" w:rsidRPr="00A71B8F" w14:paraId="7D051B60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058600F" w14:textId="3D6D23FE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D911" w14:textId="3106F165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prowadzi dokumentację medyczną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9552A" w14:textId="5412B366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E.U38</w:t>
            </w:r>
          </w:p>
        </w:tc>
      </w:tr>
      <w:tr w:rsidR="00A71B8F" w:rsidRPr="00A71B8F" w14:paraId="0BEBC06F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57E18B0" w14:textId="7352A40B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CFFC" w14:textId="72678DB9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stosuje się do zasad aseptyki i antyseptyki;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CB4B" w14:textId="6C791FB3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F.U3</w:t>
            </w:r>
          </w:p>
        </w:tc>
      </w:tr>
      <w:tr w:rsidR="00A71B8F" w:rsidRPr="00A71B8F" w14:paraId="72F3A0B5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12DCF19" w14:textId="06AE2C1A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A747" w14:textId="09B4F0D7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zakłada wkłucie obwodowe;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4DA6" w14:textId="7DC21973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F.U5</w:t>
            </w:r>
          </w:p>
        </w:tc>
      </w:tr>
      <w:tr w:rsidR="00A71B8F" w:rsidRPr="00A71B8F" w14:paraId="613EBFC3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6EE7E49" w14:textId="12B2F480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6F04" w14:textId="7D881AAE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wykonuje podstawowe zabiegi resuscytacyjne z użyciem automatycznego defibrylatora zewnętrznego i inne czynności ratunkowe oraz udziela pierwszej pomocy;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C4A6" w14:textId="1A5741B2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F.U10</w:t>
            </w:r>
          </w:p>
        </w:tc>
      </w:tr>
      <w:tr w:rsidR="00A71B8F" w:rsidRPr="00A71B8F" w14:paraId="4030020A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EBCDC80" w14:textId="0BA164AD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D22C" w14:textId="6974765A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działa w sposób umożliwiający unikanie błędów medycznych;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BA3F" w14:textId="20801951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G.U8</w:t>
            </w:r>
          </w:p>
        </w:tc>
      </w:tr>
      <w:tr w:rsidR="00A71B8F" w:rsidRPr="00A71B8F" w14:paraId="0E79125F" w14:textId="77777777" w:rsidTr="007E24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2594E50" w14:textId="16AC7A00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0C9C" w14:textId="33ED3F53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 xml:space="preserve">pobiera krew do badań toksykologicznych i zabezpiecza materiał do badań </w:t>
            </w:r>
            <w:proofErr w:type="spellStart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hemogenetycznych</w:t>
            </w:r>
            <w:proofErr w:type="spellEnd"/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8355" w14:textId="6D57EF1F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G.U9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71B8F" w:rsidRPr="00A71B8F" w14:paraId="3F111010" w14:textId="77777777" w:rsidTr="00B36E02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60783B29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Jest świadomy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0FADCD99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A71B8F" w:rsidRPr="00A71B8F" w14:paraId="5898594F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0A782381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7F829046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Jest wrażliwy na kierowanie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19B51CE8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A71B8F" w:rsidRPr="00A71B8F" w14:paraId="033D9EB6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5721C20" w14:textId="3D034AB1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65ADDF1A" w14:textId="4EE5BB59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D35E" w14:textId="5422BE35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A71B8F" w:rsidRPr="00A71B8F" w14:paraId="4FE753E4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1A85D6C" w14:textId="5D91DCD5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K04</w:t>
            </w:r>
          </w:p>
        </w:tc>
        <w:tc>
          <w:tcPr>
            <w:tcW w:w="6830" w:type="dxa"/>
            <w:vAlign w:val="center"/>
          </w:tcPr>
          <w:p w14:paraId="4314DAEA" w14:textId="7F5B9701" w:rsidR="00A71B8F" w:rsidRPr="00A71B8F" w:rsidRDefault="00A71B8F" w:rsidP="003970E5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Jest wrażliwy na podejmowanie działań wobec pacjenta w oparciu o zasady etyczne, ze świadomością</w:t>
            </w:r>
            <w:r w:rsidR="003970E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2551" w14:textId="53E7CD7F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A71B8F" w:rsidRPr="00A71B8F" w14:paraId="2A06476C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6FD6E33" w14:textId="6D17E587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637964C8" w14:textId="4760C82E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Wykazuje aktywność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26B8" w14:textId="7EC35D98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A71B8F" w:rsidRPr="00A71B8F" w14:paraId="6F77D3B0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D35A54C" w14:textId="08D8E001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3E133B1D" w14:textId="66EC6832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 xml:space="preserve">Jest wrażliwy na propagowanie </w:t>
            </w:r>
            <w:proofErr w:type="spellStart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A71B8F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8D99" w14:textId="27EA95F8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A71B8F" w:rsidRPr="00A71B8F" w14:paraId="3E43ED58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652D804" w14:textId="060C2669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0335D02C" w14:textId="16663E0D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Wykazuje aktywność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DCBC" w14:textId="6D880769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A71B8F" w:rsidRPr="00A71B8F" w14:paraId="6FB30B9D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66768E8" w14:textId="406AEFD4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38305FAD" w14:textId="6B67442C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Jest gotowy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500F" w14:textId="16912974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A71B8F" w:rsidRPr="00A71B8F" w14:paraId="47860F25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13577EC" w14:textId="73A284B5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73AF48D0" w14:textId="77777777" w:rsidR="00A71B8F" w:rsidRPr="00A71B8F" w:rsidRDefault="00A71B8F" w:rsidP="00A71B8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Jest świadomy wdrażania zasad koleżeństwa zawodowego i współpracy w zespole specjalistów, w tym z przedstawicielami innych zawodów medycznych, także w środowisku</w:t>
            </w:r>
          </w:p>
          <w:p w14:paraId="3B4667B6" w14:textId="26894515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75D4" w14:textId="59F0069B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A71B8F" w:rsidRPr="00A71B8F" w14:paraId="4A2BBC76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66F9206" w14:textId="2FD3EB19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2141B245" w14:textId="7B2BF14B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Jest gotowy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BC7B" w14:textId="683A3C60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A71B8F" w:rsidRPr="00A71B8F" w14:paraId="62FBBE69" w14:textId="77777777" w:rsidTr="00B36E02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74AE1C5" w14:textId="39A7B894" w:rsidR="00A71B8F" w:rsidRPr="00A71B8F" w:rsidRDefault="00A71B8F" w:rsidP="00A71B8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5FD4D310" w14:textId="77777777" w:rsidR="00A71B8F" w:rsidRPr="00A71B8F" w:rsidRDefault="00A71B8F" w:rsidP="00A71B8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Jest świadomy przyjęcia odpowiedzialności związanej z decyzjami podejmowanymi w ramach</w:t>
            </w:r>
          </w:p>
          <w:p w14:paraId="3EC42A31" w14:textId="02B200BB" w:rsidR="00A71B8F" w:rsidRPr="00A71B8F" w:rsidRDefault="00A71B8F" w:rsidP="00A71B8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7BA9" w14:textId="1D2B2770" w:rsidR="00A71B8F" w:rsidRPr="00A71B8F" w:rsidRDefault="00A71B8F" w:rsidP="00A71B8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1B8F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89"/>
        <w:gridCol w:w="407"/>
        <w:gridCol w:w="401"/>
        <w:gridCol w:w="437"/>
        <w:gridCol w:w="408"/>
        <w:gridCol w:w="401"/>
        <w:gridCol w:w="405"/>
        <w:gridCol w:w="408"/>
        <w:gridCol w:w="402"/>
        <w:gridCol w:w="406"/>
        <w:gridCol w:w="409"/>
        <w:gridCol w:w="401"/>
        <w:gridCol w:w="437"/>
        <w:gridCol w:w="409"/>
        <w:gridCol w:w="402"/>
        <w:gridCol w:w="437"/>
        <w:gridCol w:w="409"/>
        <w:gridCol w:w="402"/>
        <w:gridCol w:w="437"/>
        <w:gridCol w:w="409"/>
        <w:gridCol w:w="402"/>
        <w:gridCol w:w="406"/>
      </w:tblGrid>
      <w:tr w:rsidR="008925DA" w:rsidRPr="00454114" w14:paraId="6A3E527E" w14:textId="77777777" w:rsidTr="008925DA">
        <w:trPr>
          <w:jc w:val="center"/>
        </w:trPr>
        <w:tc>
          <w:tcPr>
            <w:tcW w:w="1189" w:type="dxa"/>
            <w:tcBorders>
              <w:tl2br w:val="single" w:sz="4" w:space="0" w:color="auto"/>
            </w:tcBorders>
          </w:tcPr>
          <w:p w14:paraId="7E23793F" w14:textId="587EAAC4" w:rsidR="00DE1F53" w:rsidRPr="0045411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45411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7" w:type="dxa"/>
          </w:tcPr>
          <w:p w14:paraId="3807ADB1" w14:textId="733417C4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</w:tcPr>
          <w:p w14:paraId="199F1FBE" w14:textId="3080A8E0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08917798" w14:textId="333D538A" w:rsidR="00DE1F53" w:rsidRPr="00454114" w:rsidRDefault="00A71B8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FA5C534" w14:textId="4FE6CED7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258B4491" w14:textId="6499FFB2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6AD23EFF" w14:textId="02F33798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8" w:type="dxa"/>
          </w:tcPr>
          <w:p w14:paraId="1EC7B20D" w14:textId="47A87339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2" w:type="dxa"/>
          </w:tcPr>
          <w:p w14:paraId="6E066879" w14:textId="2459239C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</w:tcPr>
          <w:p w14:paraId="06E2DC4D" w14:textId="0AB7D03F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1598E609" w14:textId="0B2C3C47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59BA04CE" w:rsidR="00DE1F53" w:rsidRPr="0045411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2" w:type="dxa"/>
          </w:tcPr>
          <w:p w14:paraId="2D9E2E02" w14:textId="37B0B4D3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2857DF91" w14:textId="7E400250" w:rsidR="00DE1F53" w:rsidRPr="0045411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2" w:type="dxa"/>
            <w:shd w:val="clear" w:color="auto" w:fill="F2F2F2" w:themeFill="background1" w:themeFillShade="F2"/>
          </w:tcPr>
          <w:p w14:paraId="00D7535A" w14:textId="71ECA193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FA55A8B" w14:textId="7B70E4C9" w:rsidR="00DE1F53" w:rsidRPr="0045411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658F5ED6" w14:textId="6A0E53FD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2" w:type="dxa"/>
          </w:tcPr>
          <w:p w14:paraId="483622F7" w14:textId="42B8FB29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</w:tcPr>
          <w:p w14:paraId="5FE834CC" w14:textId="4D881D19" w:rsidR="00DE1F53" w:rsidRPr="0045411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8925DA" w:rsidRPr="00454114" w14:paraId="46ACCB6F" w14:textId="77777777" w:rsidTr="008925DA">
        <w:trPr>
          <w:jc w:val="center"/>
        </w:trPr>
        <w:tc>
          <w:tcPr>
            <w:tcW w:w="1189" w:type="dxa"/>
            <w:shd w:val="clear" w:color="auto" w:fill="ECF1F8"/>
          </w:tcPr>
          <w:p w14:paraId="46DF7FCA" w14:textId="532A6DA0" w:rsidR="008925DA" w:rsidRPr="00454114" w:rsidRDefault="008925DA" w:rsidP="008925D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U01-U27</w:t>
            </w:r>
          </w:p>
        </w:tc>
        <w:tc>
          <w:tcPr>
            <w:tcW w:w="407" w:type="dxa"/>
          </w:tcPr>
          <w:p w14:paraId="0736369D" w14:textId="625C9E69" w:rsidR="008925DA" w:rsidRPr="00454114" w:rsidRDefault="00640F88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1" w:type="dxa"/>
          </w:tcPr>
          <w:p w14:paraId="45D9CA6D" w14:textId="2FEB65E7" w:rsidR="008925DA" w:rsidRPr="00454114" w:rsidRDefault="00640F88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</w:tcPr>
          <w:p w14:paraId="4F378393" w14:textId="63601E24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FBF7F49" w14:textId="5B2009E8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082E80B" w14:textId="7728DF72" w:rsidR="008925DA" w:rsidRPr="00454114" w:rsidRDefault="00640F88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090C9D48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3FA77DF" w14:textId="62A1254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</w:tcPr>
          <w:p w14:paraId="7AD57FFF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B9C5F9B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781AB57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7603DE78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</w:tcPr>
          <w:p w14:paraId="4045750C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A82181" w14:textId="7918B656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AF18B3B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F770830" w14:textId="18E3EEB9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481E44A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</w:tcPr>
          <w:p w14:paraId="161FD655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E6E407C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925DA" w:rsidRPr="00454114" w14:paraId="5E8F52D0" w14:textId="77777777" w:rsidTr="008925DA">
        <w:trPr>
          <w:jc w:val="center"/>
        </w:trPr>
        <w:tc>
          <w:tcPr>
            <w:tcW w:w="1189" w:type="dxa"/>
            <w:shd w:val="clear" w:color="auto" w:fill="ECF1F8"/>
          </w:tcPr>
          <w:p w14:paraId="5F6B3256" w14:textId="0C0A9C8F" w:rsidR="008925DA" w:rsidRPr="00454114" w:rsidRDefault="008925DA" w:rsidP="008925D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K01-K11</w:t>
            </w:r>
          </w:p>
        </w:tc>
        <w:tc>
          <w:tcPr>
            <w:tcW w:w="407" w:type="dxa"/>
          </w:tcPr>
          <w:p w14:paraId="2E77055B" w14:textId="1635FB03" w:rsidR="008925DA" w:rsidRPr="00454114" w:rsidRDefault="00640F88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1" w:type="dxa"/>
          </w:tcPr>
          <w:p w14:paraId="27152E0E" w14:textId="74B11127" w:rsidR="008925DA" w:rsidRPr="00454114" w:rsidRDefault="00640F88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</w:tcPr>
          <w:p w14:paraId="72949930" w14:textId="79712F0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C5B8ED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1544AEB" w14:textId="06262B96" w:rsidR="008925DA" w:rsidRPr="00454114" w:rsidRDefault="008F1C4D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59CAE5A6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7D8E7B2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</w:tcPr>
          <w:p w14:paraId="373D8210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DB376F4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D4177EE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0D7AA878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</w:tcPr>
          <w:p w14:paraId="704139DE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155E433" w14:textId="4417F814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9F9E061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221B60B" w14:textId="7B49FE2E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541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2517E72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</w:tcPr>
          <w:p w14:paraId="0B6C829B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CDB27B6" w14:textId="77777777" w:rsidR="008925DA" w:rsidRPr="00454114" w:rsidRDefault="008925DA" w:rsidP="008925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3C5E3B4E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8925D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PRAKTYCZNE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</w:t>
      </w:r>
      <w:r w:rsidR="008925D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925DA" w:rsidRPr="00341AC4" w14:paraId="277FAE1E" w14:textId="77777777" w:rsidTr="00FC072F">
        <w:trPr>
          <w:jc w:val="center"/>
        </w:trPr>
        <w:tc>
          <w:tcPr>
            <w:tcW w:w="953" w:type="dxa"/>
          </w:tcPr>
          <w:p w14:paraId="19E1F1F0" w14:textId="1553B4E9" w:rsidR="008925DA" w:rsidRPr="00341AC4" w:rsidRDefault="008925DA" w:rsidP="008925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44D830A4" w:rsidR="008925DA" w:rsidRPr="008925DA" w:rsidRDefault="008925DA" w:rsidP="008925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925DA">
              <w:rPr>
                <w:rFonts w:asciiTheme="minorHAnsi" w:hAnsiTheme="minorHAnsi" w:cstheme="minorHAnsi"/>
                <w:b w:val="0"/>
                <w:sz w:val="21"/>
                <w:szCs w:val="21"/>
              </w:rPr>
              <w:t>Zna podstawowe pojęcia, ale ma trudności z ich zastosowaniem. Częste błędy w interpretacji. Wykonuje zadania z pomocą, popełnia błędy techniczne, wymaga stałego nadzoru. Ma trudności w komunikacji z pacjentem i zespołem. Nie zawsze przestrzega zasad etyki. Uzyskał 61%-68% prawidłowych odpowiedzi testowych.</w:t>
            </w:r>
          </w:p>
        </w:tc>
      </w:tr>
      <w:tr w:rsidR="008925DA" w:rsidRPr="00341AC4" w14:paraId="11404FDC" w14:textId="77777777" w:rsidTr="00FC072F">
        <w:trPr>
          <w:jc w:val="center"/>
        </w:trPr>
        <w:tc>
          <w:tcPr>
            <w:tcW w:w="953" w:type="dxa"/>
          </w:tcPr>
          <w:p w14:paraId="684786CB" w14:textId="64E3E01F" w:rsidR="008925DA" w:rsidRPr="00341AC4" w:rsidRDefault="008925DA" w:rsidP="008925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34CED5ED" w:rsidR="008925DA" w:rsidRPr="008925DA" w:rsidRDefault="008925DA" w:rsidP="008925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925DA">
              <w:rPr>
                <w:rFonts w:asciiTheme="minorHAnsi" w:hAnsiTheme="minorHAnsi" w:cstheme="minorHAnsi"/>
                <w:b w:val="0"/>
                <w:sz w:val="21"/>
                <w:szCs w:val="21"/>
              </w:rPr>
              <w:t>Rozumie większość zagadnień, ale nie zawsze potrafi je poprawnie powiązać z praktyką kliniczną. Wykonuje podstawowe czynności poprawnie, ale niepewnie. Potrzebuje wsparcia przy bardziej złożonych procedurach. Stara się nawiązać kontakt, ale bywa niepewny. Potrzebuje przypomnienia o zasadach współpracy. Uzyskał 69%-76% prawidłowych odpowiedzi testowych.</w:t>
            </w:r>
          </w:p>
        </w:tc>
      </w:tr>
      <w:tr w:rsidR="008925DA" w:rsidRPr="00341AC4" w14:paraId="7B8C31F7" w14:textId="77777777" w:rsidTr="00FC072F">
        <w:trPr>
          <w:jc w:val="center"/>
        </w:trPr>
        <w:tc>
          <w:tcPr>
            <w:tcW w:w="953" w:type="dxa"/>
          </w:tcPr>
          <w:p w14:paraId="6B4477CC" w14:textId="1CB33891" w:rsidR="008925DA" w:rsidRPr="00341AC4" w:rsidRDefault="008925DA" w:rsidP="008925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7DF1B079" w:rsidR="008925DA" w:rsidRPr="008925DA" w:rsidRDefault="008925DA" w:rsidP="008925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925DA">
              <w:rPr>
                <w:rFonts w:asciiTheme="minorHAnsi" w:hAnsiTheme="minorHAnsi" w:cstheme="minorHAnsi"/>
                <w:b w:val="0"/>
                <w:sz w:val="21"/>
                <w:szCs w:val="21"/>
              </w:rPr>
              <w:t>Poprawnie rozumie i interpretuje wiedzę medyczną. Komunikuje się jasno i empatycznie. Dostrzega powiązanie wiedzy psychiatrycznej z ogólnolekarską.  Przestrzega zasad etyki i współpracy zespołowej. Uzyskał 77%-84% prawidłowych odpowiedzi testowych.</w:t>
            </w:r>
          </w:p>
        </w:tc>
      </w:tr>
      <w:tr w:rsidR="008925DA" w:rsidRPr="00341AC4" w14:paraId="53052AEB" w14:textId="77777777" w:rsidTr="00FC072F">
        <w:trPr>
          <w:jc w:val="center"/>
        </w:trPr>
        <w:tc>
          <w:tcPr>
            <w:tcW w:w="953" w:type="dxa"/>
          </w:tcPr>
          <w:p w14:paraId="4C65D833" w14:textId="37FCA98B" w:rsidR="008925DA" w:rsidRPr="00341AC4" w:rsidRDefault="008925DA" w:rsidP="008925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C0C07D2" w:rsidR="008925DA" w:rsidRPr="008925DA" w:rsidRDefault="008925DA" w:rsidP="008925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925DA">
              <w:rPr>
                <w:rFonts w:asciiTheme="minorHAnsi" w:hAnsiTheme="minorHAnsi" w:cstheme="minorHAnsi"/>
                <w:b w:val="0"/>
                <w:sz w:val="21"/>
                <w:szCs w:val="21"/>
              </w:rPr>
              <w:t>Wykazuje pogłębioną wiedzę, potrafi analizować przypadki i proponować trafne rozwiązania. Sprawnie i dokładnie wykonuje procedury, potrafi reagować na nieprzewidziane sytuacje. Wykazuje inicjatywę w relacjach interpersonalnych, potrafi rozwiązywać konflikty i wspierać innych. Uzyskał 85%-92% prawidłowych odpowiedzi testowych.</w:t>
            </w:r>
          </w:p>
        </w:tc>
      </w:tr>
      <w:tr w:rsidR="008925DA" w:rsidRPr="00341AC4" w14:paraId="59CC13F9" w14:textId="77777777" w:rsidTr="00FC072F">
        <w:trPr>
          <w:jc w:val="center"/>
        </w:trPr>
        <w:tc>
          <w:tcPr>
            <w:tcW w:w="953" w:type="dxa"/>
          </w:tcPr>
          <w:p w14:paraId="084C6C17" w14:textId="089DBAF5" w:rsidR="008925DA" w:rsidRPr="00341AC4" w:rsidRDefault="008925DA" w:rsidP="008925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3494D27D" w:rsidR="008925DA" w:rsidRPr="008925DA" w:rsidRDefault="008925DA" w:rsidP="008925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925DA">
              <w:rPr>
                <w:rFonts w:asciiTheme="minorHAnsi" w:hAnsiTheme="minorHAnsi" w:cstheme="minorHAnsi"/>
                <w:b w:val="0"/>
                <w:sz w:val="21"/>
                <w:szCs w:val="21"/>
              </w:rPr>
              <w:t>Biegle posługuje się wiedzą, wykazuje inicjatywę intelektualną, łączy teorię z praktyką w sposób samodzielny i krytyczny. Wykazuje wysoką sprawność techniczną, samodzielność i refleksję kliniczną. Działa zgodnie z najwyższymi standardami. Jest wzorem postawy zawodowej: empatyczny, odpowiedzialny, etyczny i zaangażowany. Uzyskał powyżej 92% prawidłowych odpowiedzi testowych.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2CF4094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13ED7504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F6DFE66" w:rsidR="00896E3C" w:rsidRPr="00341AC4" w:rsidRDefault="008925DA" w:rsidP="008925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 praktycznych</w:t>
            </w:r>
            <w:r w:rsidR="00896E3C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311B3D1" w14:textId="59C5430E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vAlign w:val="center"/>
          </w:tcPr>
          <w:p w14:paraId="492C2401" w14:textId="7FAA4C2B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33916E4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02FF9AE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4B8A3B50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14:paraId="33F52B04" w14:textId="11124143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45E5700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23C3C32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BDE0F8C" w:rsidR="001106D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21074F58" w:rsidR="00896E3C" w:rsidRPr="00341AC4" w:rsidRDefault="008925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46C2869"/>
    <w:multiLevelType w:val="hybridMultilevel"/>
    <w:tmpl w:val="0158E1C0"/>
    <w:lvl w:ilvl="0" w:tplc="2D4ACD18">
      <w:start w:val="1"/>
      <w:numFmt w:val="decimal"/>
      <w:lvlText w:val="%1."/>
      <w:lvlJc w:val="left"/>
      <w:pPr>
        <w:ind w:left="2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7D84AFE">
      <w:start w:val="1"/>
      <w:numFmt w:val="decimal"/>
      <w:lvlText w:val="%2."/>
      <w:lvlJc w:val="left"/>
      <w:pPr>
        <w:ind w:left="10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02E2F74">
      <w:start w:val="1"/>
      <w:numFmt w:val="decimal"/>
      <w:lvlText w:val="%3."/>
      <w:lvlJc w:val="left"/>
      <w:pPr>
        <w:ind w:left="18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B0CDFA">
      <w:start w:val="1"/>
      <w:numFmt w:val="decimal"/>
      <w:lvlText w:val="%4."/>
      <w:lvlJc w:val="left"/>
      <w:pPr>
        <w:ind w:left="26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A9E623C">
      <w:start w:val="1"/>
      <w:numFmt w:val="decimal"/>
      <w:lvlText w:val="%5."/>
      <w:lvlJc w:val="left"/>
      <w:pPr>
        <w:ind w:left="34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E703A22">
      <w:start w:val="1"/>
      <w:numFmt w:val="decimal"/>
      <w:lvlText w:val="%6."/>
      <w:lvlJc w:val="left"/>
      <w:pPr>
        <w:ind w:left="42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FC6F604">
      <w:start w:val="1"/>
      <w:numFmt w:val="decimal"/>
      <w:lvlText w:val="%7."/>
      <w:lvlJc w:val="left"/>
      <w:pPr>
        <w:ind w:left="50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B649E72">
      <w:start w:val="1"/>
      <w:numFmt w:val="decimal"/>
      <w:lvlText w:val="%8."/>
      <w:lvlJc w:val="left"/>
      <w:pPr>
        <w:ind w:left="58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988CAE0">
      <w:start w:val="1"/>
      <w:numFmt w:val="decimal"/>
      <w:lvlText w:val="%9."/>
      <w:lvlJc w:val="left"/>
      <w:pPr>
        <w:ind w:left="66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F7026D"/>
    <w:multiLevelType w:val="hybridMultilevel"/>
    <w:tmpl w:val="61F8CCCA"/>
    <w:lvl w:ilvl="0" w:tplc="1270CF9E">
      <w:start w:val="1"/>
      <w:numFmt w:val="decimal"/>
      <w:lvlText w:val="%1."/>
      <w:lvlJc w:val="left"/>
      <w:pPr>
        <w:ind w:left="2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AA0D786">
      <w:start w:val="1"/>
      <w:numFmt w:val="decimal"/>
      <w:lvlText w:val="%2."/>
      <w:lvlJc w:val="left"/>
      <w:pPr>
        <w:ind w:left="10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3E378A">
      <w:start w:val="1"/>
      <w:numFmt w:val="decimal"/>
      <w:lvlText w:val="%3."/>
      <w:lvlJc w:val="left"/>
      <w:pPr>
        <w:ind w:left="18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96A62E">
      <w:start w:val="1"/>
      <w:numFmt w:val="decimal"/>
      <w:lvlText w:val="%4."/>
      <w:lvlJc w:val="left"/>
      <w:pPr>
        <w:ind w:left="26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C66FE96">
      <w:start w:val="1"/>
      <w:numFmt w:val="decimal"/>
      <w:lvlText w:val="%5."/>
      <w:lvlJc w:val="left"/>
      <w:pPr>
        <w:ind w:left="34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F383B82">
      <w:start w:val="1"/>
      <w:numFmt w:val="decimal"/>
      <w:lvlText w:val="%6."/>
      <w:lvlJc w:val="left"/>
      <w:pPr>
        <w:ind w:left="42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F981C1E">
      <w:start w:val="1"/>
      <w:numFmt w:val="decimal"/>
      <w:lvlText w:val="%7."/>
      <w:lvlJc w:val="left"/>
      <w:pPr>
        <w:ind w:left="50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A9AADB8">
      <w:start w:val="1"/>
      <w:numFmt w:val="decimal"/>
      <w:lvlText w:val="%8."/>
      <w:lvlJc w:val="left"/>
      <w:pPr>
        <w:ind w:left="58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882460C">
      <w:start w:val="1"/>
      <w:numFmt w:val="decimal"/>
      <w:lvlText w:val="%9."/>
      <w:lvlJc w:val="left"/>
      <w:pPr>
        <w:ind w:left="6611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9"/>
  </w:num>
  <w:num w:numId="4">
    <w:abstractNumId w:val="35"/>
  </w:num>
  <w:num w:numId="5">
    <w:abstractNumId w:val="2"/>
  </w:num>
  <w:num w:numId="6">
    <w:abstractNumId w:val="33"/>
  </w:num>
  <w:num w:numId="7">
    <w:abstractNumId w:val="10"/>
  </w:num>
  <w:num w:numId="8">
    <w:abstractNumId w:val="18"/>
  </w:num>
  <w:num w:numId="9">
    <w:abstractNumId w:val="7"/>
  </w:num>
  <w:num w:numId="10">
    <w:abstractNumId w:val="25"/>
  </w:num>
  <w:num w:numId="11">
    <w:abstractNumId w:val="26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1"/>
  </w:num>
  <w:num w:numId="18">
    <w:abstractNumId w:val="9"/>
  </w:num>
  <w:num w:numId="19">
    <w:abstractNumId w:val="13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6"/>
  </w:num>
  <w:num w:numId="25">
    <w:abstractNumId w:val="11"/>
  </w:num>
  <w:num w:numId="26">
    <w:abstractNumId w:val="20"/>
  </w:num>
  <w:num w:numId="27">
    <w:abstractNumId w:val="37"/>
  </w:num>
  <w:num w:numId="28">
    <w:abstractNumId w:val="14"/>
  </w:num>
  <w:num w:numId="29">
    <w:abstractNumId w:val="28"/>
  </w:num>
  <w:num w:numId="30">
    <w:abstractNumId w:val="6"/>
  </w:num>
  <w:num w:numId="31">
    <w:abstractNumId w:val="16"/>
  </w:num>
  <w:num w:numId="32">
    <w:abstractNumId w:val="23"/>
  </w:num>
  <w:num w:numId="33">
    <w:abstractNumId w:val="3"/>
  </w:num>
  <w:num w:numId="34">
    <w:abstractNumId w:val="15"/>
  </w:num>
  <w:num w:numId="35">
    <w:abstractNumId w:val="8"/>
  </w:num>
  <w:num w:numId="36">
    <w:abstractNumId w:val="27"/>
  </w:num>
  <w:num w:numId="37">
    <w:abstractNumId w:val="5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970E5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54114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40F88"/>
    <w:rsid w:val="00654EA0"/>
    <w:rsid w:val="0067260F"/>
    <w:rsid w:val="006A0C6B"/>
    <w:rsid w:val="006C5000"/>
    <w:rsid w:val="006D764F"/>
    <w:rsid w:val="006E60C3"/>
    <w:rsid w:val="006F029C"/>
    <w:rsid w:val="00725F8A"/>
    <w:rsid w:val="00731EE8"/>
    <w:rsid w:val="00733467"/>
    <w:rsid w:val="00775AF1"/>
    <w:rsid w:val="00791CE2"/>
    <w:rsid w:val="007922FD"/>
    <w:rsid w:val="007B605E"/>
    <w:rsid w:val="007C3DBD"/>
    <w:rsid w:val="007F1C1B"/>
    <w:rsid w:val="00834C51"/>
    <w:rsid w:val="00862E0A"/>
    <w:rsid w:val="008925DA"/>
    <w:rsid w:val="00896E3C"/>
    <w:rsid w:val="008A1C44"/>
    <w:rsid w:val="008B336A"/>
    <w:rsid w:val="008F1C4D"/>
    <w:rsid w:val="00906C25"/>
    <w:rsid w:val="009109EC"/>
    <w:rsid w:val="00913ECD"/>
    <w:rsid w:val="00937B44"/>
    <w:rsid w:val="00941D94"/>
    <w:rsid w:val="00952870"/>
    <w:rsid w:val="0095606D"/>
    <w:rsid w:val="00957188"/>
    <w:rsid w:val="009C5192"/>
    <w:rsid w:val="009D2D35"/>
    <w:rsid w:val="009D3E96"/>
    <w:rsid w:val="009D44FA"/>
    <w:rsid w:val="00A074D4"/>
    <w:rsid w:val="00A37682"/>
    <w:rsid w:val="00A376DE"/>
    <w:rsid w:val="00A5532D"/>
    <w:rsid w:val="00A713B4"/>
    <w:rsid w:val="00A71B8F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2811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46A1A"/>
    <w:rsid w:val="00D85EF3"/>
    <w:rsid w:val="00D864ED"/>
    <w:rsid w:val="00D938BC"/>
    <w:rsid w:val="00DA28D5"/>
    <w:rsid w:val="00DB5D67"/>
    <w:rsid w:val="00DD65E8"/>
    <w:rsid w:val="00DE1F53"/>
    <w:rsid w:val="00E17D02"/>
    <w:rsid w:val="00E36E4B"/>
    <w:rsid w:val="00E37E4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Stopka">
    <w:name w:val="footer"/>
    <w:link w:val="StopkaZnak"/>
    <w:rsid w:val="007F1C1B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  <w:lang w:val="pl-PL" w:eastAsia="pl-PL"/>
    </w:rPr>
  </w:style>
  <w:style w:type="character" w:customStyle="1" w:styleId="StopkaZnak">
    <w:name w:val="Stopka Znak"/>
    <w:basedOn w:val="Domylnaczcionkaakapitu"/>
    <w:link w:val="Stopka"/>
    <w:rsid w:val="007F1C1B"/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  <w:lang w:val="pl-PL" w:eastAsia="pl-PL"/>
    </w:rPr>
  </w:style>
  <w:style w:type="character" w:customStyle="1" w:styleId="Brak">
    <w:name w:val="Brak"/>
    <w:rsid w:val="00A71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4CF99-A103-4A91-B484-BD076C5E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1708</Words>
  <Characters>10251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4</cp:revision>
  <cp:lastPrinted>2025-10-28T07:51:00Z</cp:lastPrinted>
  <dcterms:created xsi:type="dcterms:W3CDTF">2026-09-23T06:31:00Z</dcterms:created>
  <dcterms:modified xsi:type="dcterms:W3CDTF">2026-10-01T10:37:00Z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